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4972A" w14:textId="77777777" w:rsidR="000707FF" w:rsidRDefault="008B1D3E">
      <w:pPr>
        <w:widowControl/>
        <w:spacing w:line="480" w:lineRule="auto"/>
        <w:jc w:val="center"/>
        <w:rPr>
          <w:rFonts w:ascii="Times New Roman" w:eastAsia="黑体" w:hAnsi="Times New Roman" w:cs="Times New Roman"/>
          <w:b/>
          <w:bCs/>
          <w:sz w:val="24"/>
        </w:rPr>
      </w:pPr>
      <w:r>
        <w:rPr>
          <w:rFonts w:ascii="Times New Roman" w:eastAsia="宋体" w:hAnsi="Times New Roman" w:cs="Times New Roman"/>
          <w:b/>
          <w:bCs/>
          <w:sz w:val="28"/>
          <w:szCs w:val="28"/>
        </w:rPr>
        <w:t>A</w:t>
      </w:r>
      <w:r>
        <w:rPr>
          <w:rFonts w:ascii="Times New Roman" w:eastAsia="Segoe UI" w:hAnsi="Times New Roman" w:cs="Times New Roman"/>
          <w:b/>
          <w:bCs/>
          <w:sz w:val="28"/>
          <w:szCs w:val="28"/>
        </w:rPr>
        <w:t>ssociation</w:t>
      </w:r>
      <w:r>
        <w:rPr>
          <w:rFonts w:ascii="Times New Roman" w:eastAsia="微软雅黑" w:hAnsi="Times New Roman" w:cs="Times New Roman"/>
          <w:b/>
          <w:bCs/>
          <w:sz w:val="28"/>
          <w:szCs w:val="28"/>
        </w:rPr>
        <w:t xml:space="preserve"> between </w:t>
      </w:r>
      <w:r>
        <w:rPr>
          <w:rFonts w:ascii="Times New Roman" w:eastAsia="宋体" w:hAnsi="Times New Roman" w:cs="Times New Roman"/>
          <w:b/>
          <w:bCs/>
          <w:sz w:val="28"/>
          <w:szCs w:val="28"/>
          <w:shd w:val="clear" w:color="auto" w:fill="FFFFFF"/>
        </w:rPr>
        <w:t>TyG-related indexs</w:t>
      </w:r>
      <w:r>
        <w:rPr>
          <w:rFonts w:ascii="Times New Roman" w:eastAsia="微软雅黑" w:hAnsi="Times New Roman" w:cs="Times New Roman"/>
          <w:b/>
          <w:bCs/>
          <w:sz w:val="28"/>
          <w:szCs w:val="28"/>
        </w:rPr>
        <w:t xml:space="preserve"> and </w:t>
      </w:r>
      <w:r>
        <w:rPr>
          <w:rFonts w:ascii="Times New Roman" w:eastAsia="微软雅黑" w:hAnsi="Times New Roman" w:cs="Times New Roman" w:hint="eastAsia"/>
          <w:b/>
          <w:bCs/>
          <w:sz w:val="28"/>
          <w:szCs w:val="28"/>
        </w:rPr>
        <w:t>M</w:t>
      </w:r>
      <w:r>
        <w:rPr>
          <w:rFonts w:ascii="Times New Roman" w:eastAsia="微软雅黑" w:hAnsi="Times New Roman" w:cs="Times New Roman"/>
          <w:b/>
          <w:bCs/>
          <w:sz w:val="28"/>
          <w:szCs w:val="28"/>
        </w:rPr>
        <w:t>etabolic-dysfunction-associated fatty liver disease (MAFLD)</w:t>
      </w:r>
      <w:r>
        <w:rPr>
          <w:rFonts w:ascii="Times New Roman" w:eastAsia="微软雅黑" w:hAnsi="Times New Roman" w:cs="Times New Roman"/>
          <w:b/>
          <w:bCs/>
          <w:sz w:val="28"/>
          <w:szCs w:val="28"/>
        </w:rPr>
        <w:t xml:space="preserve"> risk</w:t>
      </w:r>
      <w:r>
        <w:rPr>
          <w:rFonts w:ascii="Times New Roman" w:eastAsia="微软雅黑" w:hAnsi="Times New Roman" w:cs="Times New Roman"/>
          <w:b/>
          <w:bCs/>
          <w:sz w:val="28"/>
          <w:szCs w:val="28"/>
        </w:rPr>
        <w:t xml:space="preserve">: </w:t>
      </w:r>
      <w:r>
        <w:rPr>
          <w:rFonts w:ascii="Times New Roman" w:eastAsia="微软雅黑" w:hAnsi="Times New Roman" w:cs="Times New Roman"/>
          <w:b/>
          <w:bCs/>
          <w:sz w:val="28"/>
          <w:szCs w:val="28"/>
        </w:rPr>
        <w:t>A Chinese rural cohort study</w:t>
      </w:r>
    </w:p>
    <w:p w14:paraId="0744972B" w14:textId="77777777" w:rsidR="000707FF" w:rsidRDefault="008B1D3E">
      <w:pPr>
        <w:widowControl/>
        <w:spacing w:line="480" w:lineRule="auto"/>
        <w:rPr>
          <w:rFonts w:ascii="Times New Roman" w:hAnsi="Times New Roman" w:cs="Times New Roman"/>
          <w:i/>
          <w:iCs/>
          <w:spacing w:val="8"/>
          <w:sz w:val="20"/>
          <w:szCs w:val="20"/>
          <w:vertAlign w:val="superscript"/>
        </w:rPr>
      </w:pPr>
      <w:r>
        <w:rPr>
          <w:rFonts w:ascii="Times New Roman" w:eastAsia="黑体" w:hAnsi="Times New Roman" w:cs="Times New Roman"/>
          <w:b/>
          <w:bCs/>
          <w:i/>
          <w:iCs/>
          <w:sz w:val="20"/>
          <w:szCs w:val="20"/>
        </w:rPr>
        <w:t>Shipeng Gao</w:t>
      </w:r>
      <w:r>
        <w:rPr>
          <w:rFonts w:ascii="Times New Roman" w:eastAsia="楷体" w:hAnsi="Times New Roman" w:cs="Times New Roman"/>
          <w:b/>
          <w:bCs/>
          <w:i/>
          <w:iCs/>
          <w:sz w:val="20"/>
          <w:szCs w:val="20"/>
          <w:vertAlign w:val="superscript"/>
        </w:rPr>
        <w:t>1,2</w:t>
      </w:r>
      <w:r>
        <w:rPr>
          <w:rFonts w:ascii="Times New Roman" w:eastAsia="黑体" w:hAnsi="Times New Roman" w:cs="Times New Roman"/>
          <w:b/>
          <w:bCs/>
          <w:i/>
          <w:iCs/>
          <w:sz w:val="20"/>
          <w:szCs w:val="20"/>
        </w:rPr>
        <w:t>,</w:t>
      </w:r>
      <w:r>
        <w:rPr>
          <w:rFonts w:ascii="Times New Roman" w:eastAsia="黑体" w:hAnsi="Times New Roman" w:cs="Times New Roman"/>
          <w:b/>
          <w:bCs/>
          <w:i/>
          <w:iCs/>
          <w:sz w:val="20"/>
          <w:szCs w:val="20"/>
        </w:rPr>
        <w:t xml:space="preserve"> Xinyu Peng</w:t>
      </w:r>
      <w:r>
        <w:rPr>
          <w:rFonts w:ascii="Times New Roman" w:eastAsia="楷体" w:hAnsi="Times New Roman" w:cs="Times New Roman"/>
          <w:b/>
          <w:bCs/>
          <w:i/>
          <w:iCs/>
          <w:sz w:val="20"/>
          <w:szCs w:val="20"/>
          <w:vertAlign w:val="superscript"/>
        </w:rPr>
        <w:t>3</w:t>
      </w:r>
      <w:r>
        <w:rPr>
          <w:rFonts w:ascii="Times New Roman" w:eastAsia="黑体" w:hAnsi="Times New Roman" w:cs="Times New Roman"/>
          <w:b/>
          <w:bCs/>
          <w:i/>
          <w:iCs/>
          <w:sz w:val="20"/>
          <w:szCs w:val="20"/>
        </w:rPr>
        <w:t>, Shijie Zhang</w:t>
      </w:r>
      <w:r>
        <w:rPr>
          <w:rFonts w:ascii="Times New Roman" w:eastAsia="楷体" w:hAnsi="Times New Roman" w:cs="Times New Roman"/>
          <w:b/>
          <w:bCs/>
          <w:i/>
          <w:iCs/>
          <w:sz w:val="20"/>
          <w:szCs w:val="20"/>
          <w:vertAlign w:val="superscript"/>
        </w:rPr>
        <w:t>3</w:t>
      </w:r>
      <w:r>
        <w:rPr>
          <w:rFonts w:ascii="Times New Roman" w:eastAsia="黑体" w:hAnsi="Times New Roman" w:cs="Times New Roman"/>
          <w:b/>
          <w:bCs/>
          <w:i/>
          <w:iCs/>
          <w:sz w:val="20"/>
          <w:szCs w:val="20"/>
        </w:rPr>
        <w:t>, Jing Yang</w:t>
      </w:r>
      <w:r>
        <w:rPr>
          <w:rFonts w:ascii="Times New Roman" w:eastAsia="楷体" w:hAnsi="Times New Roman" w:cs="Times New Roman"/>
          <w:b/>
          <w:bCs/>
          <w:i/>
          <w:iCs/>
          <w:sz w:val="20"/>
          <w:szCs w:val="20"/>
          <w:vertAlign w:val="superscript"/>
        </w:rPr>
        <w:t>3</w:t>
      </w:r>
      <w:r>
        <w:rPr>
          <w:rFonts w:ascii="Times New Roman" w:eastAsia="黑体" w:hAnsi="Times New Roman" w:cs="Times New Roman"/>
          <w:b/>
          <w:bCs/>
          <w:i/>
          <w:iCs/>
          <w:sz w:val="20"/>
          <w:szCs w:val="20"/>
        </w:rPr>
        <w:t>, Shuxia Guo</w:t>
      </w:r>
      <w:r>
        <w:rPr>
          <w:rFonts w:ascii="Times New Roman" w:eastAsia="楷体" w:hAnsi="Times New Roman" w:cs="Times New Roman"/>
          <w:b/>
          <w:bCs/>
          <w:i/>
          <w:iCs/>
          <w:sz w:val="20"/>
          <w:szCs w:val="20"/>
          <w:vertAlign w:val="superscript"/>
        </w:rPr>
        <w:t>1,2</w:t>
      </w:r>
      <w:r>
        <w:rPr>
          <w:rFonts w:ascii="Times New Roman" w:eastAsia="黑体" w:hAnsi="Times New Roman" w:cs="Times New Roman"/>
          <w:b/>
          <w:bCs/>
          <w:i/>
          <w:iCs/>
          <w:sz w:val="20"/>
          <w:szCs w:val="20"/>
        </w:rPr>
        <w:t>, Yu Li</w:t>
      </w:r>
      <w:r>
        <w:rPr>
          <w:rFonts w:ascii="Times New Roman" w:eastAsia="楷体" w:hAnsi="Times New Roman" w:cs="Times New Roman"/>
          <w:b/>
          <w:bCs/>
          <w:i/>
          <w:iCs/>
          <w:sz w:val="20"/>
          <w:szCs w:val="20"/>
          <w:vertAlign w:val="superscript"/>
        </w:rPr>
        <w:t>1,2</w:t>
      </w:r>
      <w:r>
        <w:rPr>
          <w:rFonts w:ascii="Times New Roman" w:eastAsia="黑体" w:hAnsi="Times New Roman" w:cs="Times New Roman"/>
          <w:b/>
          <w:bCs/>
          <w:i/>
          <w:iCs/>
          <w:sz w:val="20"/>
          <w:szCs w:val="20"/>
        </w:rPr>
        <w:t>, Rulin Ma</w:t>
      </w:r>
      <w:r>
        <w:rPr>
          <w:rFonts w:ascii="Times New Roman" w:eastAsia="楷体" w:hAnsi="Times New Roman" w:cs="Times New Roman"/>
          <w:b/>
          <w:bCs/>
          <w:i/>
          <w:iCs/>
          <w:sz w:val="20"/>
          <w:szCs w:val="20"/>
          <w:vertAlign w:val="superscript"/>
        </w:rPr>
        <w:t>1,2</w:t>
      </w:r>
      <w:r>
        <w:rPr>
          <w:rFonts w:ascii="Times New Roman" w:eastAsia="黑体" w:hAnsi="Times New Roman" w:cs="Times New Roman"/>
          <w:b/>
          <w:bCs/>
          <w:i/>
          <w:iCs/>
          <w:sz w:val="20"/>
          <w:szCs w:val="20"/>
        </w:rPr>
        <w:t>, Yunhua Hu</w:t>
      </w:r>
      <w:r>
        <w:rPr>
          <w:rFonts w:ascii="Times New Roman" w:eastAsia="楷体" w:hAnsi="Times New Roman" w:cs="Times New Roman"/>
          <w:b/>
          <w:bCs/>
          <w:i/>
          <w:iCs/>
          <w:sz w:val="20"/>
          <w:szCs w:val="20"/>
          <w:vertAlign w:val="superscript"/>
        </w:rPr>
        <w:t>1,2</w:t>
      </w:r>
      <w:r>
        <w:rPr>
          <w:rFonts w:ascii="Times New Roman" w:eastAsia="黑体" w:hAnsi="Times New Roman" w:cs="Times New Roman"/>
          <w:b/>
          <w:bCs/>
          <w:i/>
          <w:iCs/>
          <w:sz w:val="20"/>
          <w:szCs w:val="20"/>
        </w:rPr>
        <w:t xml:space="preserve">, </w:t>
      </w:r>
      <w:r>
        <w:rPr>
          <w:rFonts w:ascii="Times New Roman" w:eastAsia="黑体" w:hAnsi="Times New Roman" w:cs="Times New Roman"/>
          <w:b/>
          <w:bCs/>
          <w:i/>
          <w:iCs/>
          <w:sz w:val="20"/>
          <w:szCs w:val="20"/>
        </w:rPr>
        <w:t>Keerman Mulatibieke</w:t>
      </w:r>
      <w:r>
        <w:rPr>
          <w:rFonts w:ascii="Times New Roman" w:eastAsia="楷体" w:hAnsi="Times New Roman" w:cs="Times New Roman"/>
          <w:b/>
          <w:bCs/>
          <w:i/>
          <w:iCs/>
          <w:sz w:val="20"/>
          <w:szCs w:val="20"/>
          <w:vertAlign w:val="superscript"/>
        </w:rPr>
        <w:t>1,2</w:t>
      </w:r>
      <w:r>
        <w:rPr>
          <w:rFonts w:ascii="Times New Roman" w:eastAsia="黑体" w:hAnsi="Times New Roman" w:cs="Times New Roman"/>
          <w:b/>
          <w:bCs/>
          <w:i/>
          <w:iCs/>
          <w:sz w:val="20"/>
          <w:szCs w:val="20"/>
        </w:rPr>
        <w:t>, Xianghui Zhang</w:t>
      </w:r>
      <w:r>
        <w:rPr>
          <w:rFonts w:ascii="Times New Roman" w:eastAsia="楷体" w:hAnsi="Times New Roman" w:cs="Times New Roman"/>
          <w:b/>
          <w:bCs/>
          <w:i/>
          <w:iCs/>
          <w:sz w:val="20"/>
          <w:szCs w:val="20"/>
          <w:vertAlign w:val="superscript"/>
        </w:rPr>
        <w:t>1,2</w:t>
      </w:r>
      <w:r>
        <w:rPr>
          <w:rFonts w:ascii="Times New Roman" w:eastAsia="黑体" w:hAnsi="Times New Roman" w:cs="Times New Roman"/>
          <w:b/>
          <w:bCs/>
          <w:i/>
          <w:iCs/>
          <w:sz w:val="20"/>
          <w:szCs w:val="20"/>
        </w:rPr>
        <w:t>, Xinping Wang</w:t>
      </w:r>
      <w:r>
        <w:rPr>
          <w:rFonts w:ascii="Times New Roman" w:eastAsia="楷体" w:hAnsi="Times New Roman" w:cs="Times New Roman"/>
          <w:b/>
          <w:bCs/>
          <w:i/>
          <w:iCs/>
          <w:sz w:val="20"/>
          <w:szCs w:val="20"/>
          <w:vertAlign w:val="superscript"/>
        </w:rPr>
        <w:t>1,2</w:t>
      </w:r>
      <w:r>
        <w:rPr>
          <w:rFonts w:ascii="Times New Roman" w:eastAsia="黑体" w:hAnsi="Times New Roman" w:cs="Times New Roman"/>
          <w:b/>
          <w:bCs/>
          <w:i/>
          <w:iCs/>
          <w:sz w:val="20"/>
          <w:szCs w:val="20"/>
        </w:rPr>
        <w:t>, Jia He</w:t>
      </w:r>
      <w:r>
        <w:rPr>
          <w:rFonts w:ascii="Times New Roman" w:eastAsia="楷体" w:hAnsi="Times New Roman" w:cs="Times New Roman"/>
          <w:b/>
          <w:bCs/>
          <w:i/>
          <w:iCs/>
          <w:sz w:val="20"/>
          <w:szCs w:val="20"/>
          <w:vertAlign w:val="superscript"/>
        </w:rPr>
        <w:t>1,2</w:t>
      </w:r>
      <w:r>
        <w:rPr>
          <w:rFonts w:ascii="Times New Roman" w:eastAsia="楷体" w:hAnsi="Times New Roman" w:cs="Times New Roman"/>
          <w:b/>
          <w:bCs/>
          <w:i/>
          <w:iCs/>
          <w:sz w:val="20"/>
          <w:szCs w:val="20"/>
          <w:vertAlign w:val="superscript"/>
        </w:rPr>
        <w:t>*</w:t>
      </w:r>
      <w:r>
        <w:rPr>
          <w:rFonts w:ascii="Times New Roman" w:eastAsia="黑体" w:hAnsi="Times New Roman" w:cs="Times New Roman"/>
          <w:b/>
          <w:bCs/>
          <w:i/>
          <w:iCs/>
          <w:sz w:val="20"/>
          <w:szCs w:val="20"/>
        </w:rPr>
        <w:t xml:space="preserve"> and Heng Guo</w:t>
      </w:r>
      <w:r>
        <w:rPr>
          <w:rFonts w:ascii="Times New Roman" w:eastAsia="楷体" w:hAnsi="Times New Roman" w:cs="Times New Roman"/>
          <w:b/>
          <w:bCs/>
          <w:i/>
          <w:iCs/>
          <w:sz w:val="20"/>
          <w:szCs w:val="20"/>
          <w:vertAlign w:val="superscript"/>
        </w:rPr>
        <w:t>1,2</w:t>
      </w:r>
      <w:r>
        <w:rPr>
          <w:rFonts w:ascii="Times New Roman" w:eastAsia="楷体" w:hAnsi="Times New Roman" w:cs="Times New Roman"/>
          <w:b/>
          <w:bCs/>
          <w:i/>
          <w:iCs/>
          <w:sz w:val="20"/>
          <w:szCs w:val="20"/>
          <w:vertAlign w:val="superscript"/>
        </w:rPr>
        <w:t>*</w:t>
      </w:r>
    </w:p>
    <w:p w14:paraId="0744972C" w14:textId="77777777" w:rsidR="000707FF" w:rsidRDefault="008B1D3E">
      <w:pPr>
        <w:widowControl/>
        <w:spacing w:line="480" w:lineRule="auto"/>
        <w:rPr>
          <w:rFonts w:ascii="Times New Roman" w:eastAsia="宋体" w:hAnsi="Times New Roman" w:cs="Times New Roman"/>
          <w:i/>
          <w:iCs/>
          <w:spacing w:val="12"/>
          <w:sz w:val="20"/>
          <w:szCs w:val="20"/>
        </w:rPr>
      </w:pPr>
      <w:r>
        <w:rPr>
          <w:rFonts w:ascii="Times New Roman" w:hAnsi="Times New Roman" w:cs="Times New Roman"/>
          <w:i/>
          <w:iCs/>
          <w:spacing w:val="8"/>
          <w:sz w:val="20"/>
          <w:szCs w:val="20"/>
          <w:vertAlign w:val="superscript"/>
        </w:rPr>
        <w:t>1</w:t>
      </w:r>
      <w:r>
        <w:rPr>
          <w:rFonts w:ascii="Times New Roman" w:hAnsi="Times New Roman" w:cs="Times New Roman"/>
          <w:i/>
          <w:iCs/>
          <w:spacing w:val="8"/>
          <w:sz w:val="20"/>
          <w:szCs w:val="20"/>
        </w:rPr>
        <w:t xml:space="preserve">Department of </w:t>
      </w:r>
      <w:r>
        <w:rPr>
          <w:rFonts w:ascii="Times New Roman" w:eastAsia="宋体" w:hAnsi="Times New Roman" w:cs="Times New Roman"/>
          <w:i/>
          <w:iCs/>
          <w:sz w:val="20"/>
          <w:szCs w:val="20"/>
        </w:rPr>
        <w:t>Preventive Medicine</w:t>
      </w:r>
      <w:r>
        <w:rPr>
          <w:rFonts w:ascii="Times New Roman" w:eastAsia="Times New Roman" w:hAnsi="Times New Roman" w:cs="Times New Roman"/>
          <w:i/>
          <w:iCs/>
          <w:spacing w:val="9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School</w:t>
      </w:r>
      <w:r>
        <w:rPr>
          <w:rFonts w:ascii="Times New Roman" w:eastAsia="宋体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of</w:t>
      </w:r>
      <w:r>
        <w:rPr>
          <w:rFonts w:ascii="Times New Roman" w:eastAsia="宋体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Medicine</w:t>
      </w:r>
      <w:r>
        <w:rPr>
          <w:rFonts w:ascii="Times New Roman" w:eastAsia="Times New Roman" w:hAnsi="Times New Roman" w:cs="Times New Roman"/>
          <w:i/>
          <w:iCs/>
          <w:spacing w:val="12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Shihezi</w:t>
      </w:r>
      <w:r>
        <w:rPr>
          <w:rFonts w:ascii="Times New Roman" w:eastAsia="宋体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University</w:t>
      </w:r>
      <w:r>
        <w:rPr>
          <w:rFonts w:ascii="Times New Roman" w:eastAsia="Times New Roman" w:hAnsi="Times New Roman" w:cs="Times New Roman"/>
          <w:i/>
          <w:iCs/>
          <w:spacing w:val="12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Shihezi</w:t>
      </w:r>
      <w:r>
        <w:rPr>
          <w:rFonts w:ascii="Times New Roman" w:eastAsia="Times New Roman" w:hAnsi="Times New Roman" w:cs="Times New Roman"/>
          <w:i/>
          <w:iCs/>
          <w:spacing w:val="12"/>
          <w:sz w:val="20"/>
          <w:szCs w:val="20"/>
        </w:rPr>
        <w:t xml:space="preserve"> 832000, 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China</w:t>
      </w:r>
      <w:r>
        <w:rPr>
          <w:rFonts w:ascii="Times New Roman" w:eastAsia="Times New Roman" w:hAnsi="Times New Roman" w:cs="Times New Roman"/>
          <w:i/>
          <w:iCs/>
          <w:spacing w:val="12"/>
          <w:sz w:val="20"/>
          <w:szCs w:val="20"/>
        </w:rPr>
        <w:t>;</w:t>
      </w:r>
    </w:p>
    <w:p w14:paraId="0744972D" w14:textId="77777777" w:rsidR="000707FF" w:rsidRDefault="008B1D3E">
      <w:pPr>
        <w:widowControl/>
        <w:spacing w:line="480" w:lineRule="auto"/>
        <w:rPr>
          <w:rFonts w:ascii="Times New Roman" w:eastAsia="宋体" w:hAnsi="Times New Roman" w:cs="Times New Roman"/>
          <w:i/>
          <w:iCs/>
          <w:spacing w:val="12"/>
          <w:sz w:val="20"/>
          <w:szCs w:val="20"/>
        </w:rPr>
      </w:pPr>
      <w:r>
        <w:rPr>
          <w:rFonts w:ascii="Times New Roman" w:eastAsia="宋体" w:hAnsi="Times New Roman" w:cs="Times New Roman"/>
          <w:i/>
          <w:iCs/>
          <w:spacing w:val="12"/>
          <w:sz w:val="20"/>
          <w:szCs w:val="20"/>
          <w:vertAlign w:val="superscript"/>
        </w:rPr>
        <w:t>2</w:t>
      </w:r>
      <w:r>
        <w:rPr>
          <w:rFonts w:ascii="Times New Roman" w:eastAsia="宋体" w:hAnsi="Times New Roman" w:cs="Times New Roman"/>
          <w:i/>
          <w:iCs/>
          <w:spacing w:val="12"/>
          <w:sz w:val="20"/>
          <w:szCs w:val="20"/>
        </w:rPr>
        <w:t xml:space="preserve">Key Laboratory for Prevention and Control of Emerging </w:t>
      </w:r>
      <w:r>
        <w:rPr>
          <w:rFonts w:ascii="Times New Roman" w:eastAsia="宋体" w:hAnsi="Times New Roman" w:cs="Times New Roman"/>
          <w:i/>
          <w:iCs/>
          <w:spacing w:val="12"/>
          <w:sz w:val="20"/>
          <w:szCs w:val="20"/>
        </w:rPr>
        <w:t>Infectious Diseases and Public Health Security, the Xinjiang</w:t>
      </w:r>
      <w:r>
        <w:rPr>
          <w:rFonts w:ascii="Times New Roman" w:eastAsia="Times New Roman" w:hAnsi="Times New Roman" w:cs="Times New Roman"/>
          <w:i/>
          <w:iCs/>
          <w:spacing w:val="12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Shihezi</w:t>
      </w:r>
      <w:r>
        <w:rPr>
          <w:rFonts w:ascii="Times New Roman" w:eastAsia="Times New Roman" w:hAnsi="Times New Roman" w:cs="Times New Roman"/>
          <w:i/>
          <w:iCs/>
          <w:spacing w:val="12"/>
          <w:sz w:val="20"/>
          <w:szCs w:val="20"/>
        </w:rPr>
        <w:t xml:space="preserve"> 832000,</w:t>
      </w:r>
      <w:r>
        <w:rPr>
          <w:rFonts w:ascii="Times New Roman" w:eastAsia="宋体" w:hAnsi="Times New Roman" w:cs="Times New Roman"/>
          <w:i/>
          <w:iCs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China</w:t>
      </w:r>
      <w:r>
        <w:rPr>
          <w:rFonts w:ascii="Times New Roman" w:eastAsia="Times New Roman" w:hAnsi="Times New Roman" w:cs="Times New Roman"/>
          <w:i/>
          <w:iCs/>
          <w:spacing w:val="12"/>
          <w:sz w:val="20"/>
          <w:szCs w:val="20"/>
        </w:rPr>
        <w:t>;</w:t>
      </w:r>
    </w:p>
    <w:p w14:paraId="0744972E" w14:textId="77777777" w:rsidR="000707FF" w:rsidRDefault="008B1D3E">
      <w:pPr>
        <w:widowControl/>
        <w:spacing w:line="480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eastAsia="宋体" w:hAnsi="Times New Roman" w:cs="Times New Roman"/>
          <w:i/>
          <w:iCs/>
          <w:spacing w:val="12"/>
          <w:sz w:val="20"/>
          <w:szCs w:val="20"/>
          <w:vertAlign w:val="superscript"/>
        </w:rPr>
        <w:t>3</w:t>
      </w:r>
      <w:r>
        <w:rPr>
          <w:rFonts w:ascii="Times New Roman" w:eastAsia="宋体" w:hAnsi="Times New Roman" w:cs="Times New Roman"/>
          <w:i/>
          <w:iCs/>
          <w:spacing w:val="12"/>
          <w:sz w:val="20"/>
          <w:szCs w:val="20"/>
        </w:rPr>
        <w:t>Department of Hepatobiliary Surgery</w:t>
      </w:r>
      <w:r>
        <w:rPr>
          <w:rFonts w:ascii="Times New Roman" w:eastAsia="宋体" w:hAnsi="Times New Roman" w:cs="Times New Roman"/>
          <w:i/>
          <w:iCs/>
          <w:spacing w:val="12"/>
          <w:sz w:val="20"/>
          <w:szCs w:val="20"/>
        </w:rPr>
        <w:t xml:space="preserve">, </w:t>
      </w:r>
      <w:r>
        <w:rPr>
          <w:rFonts w:ascii="Times New Roman" w:eastAsia="宋体" w:hAnsi="Times New Roman" w:cs="Times New Roman"/>
          <w:i/>
          <w:iCs/>
          <w:spacing w:val="12"/>
          <w:sz w:val="20"/>
          <w:szCs w:val="20"/>
        </w:rPr>
        <w:t>The First Affiliated Hospital of Shihezi University School of Medicine,Shihezi 832000, China</w:t>
      </w:r>
      <w:r>
        <w:rPr>
          <w:rFonts w:ascii="Times New Roman" w:eastAsia="宋体" w:hAnsi="Times New Roman" w:cs="Times New Roman"/>
          <w:i/>
          <w:iCs/>
          <w:spacing w:val="12"/>
          <w:sz w:val="20"/>
          <w:szCs w:val="20"/>
        </w:rPr>
        <w:t>.</w:t>
      </w:r>
    </w:p>
    <w:p w14:paraId="0744972F" w14:textId="77777777" w:rsidR="000707FF" w:rsidRDefault="008B1D3E">
      <w:pPr>
        <w:pStyle w:val="BodyTextFirstIndent"/>
        <w:spacing w:after="0" w:line="480" w:lineRule="auto"/>
        <w:ind w:firstLineChars="0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*</w:t>
      </w:r>
      <w:r>
        <w:rPr>
          <w:rFonts w:ascii="Times New Roman" w:hAnsi="Times New Roman" w:cs="Times New Roman"/>
          <w:b/>
          <w:bCs/>
          <w:sz w:val="24"/>
        </w:rPr>
        <w:t>Correspondence</w:t>
      </w:r>
      <w:r>
        <w:rPr>
          <w:rFonts w:ascii="Times New Roman" w:hAnsi="Times New Roman" w:cs="Times New Roman"/>
          <w:b/>
          <w:bCs/>
          <w:sz w:val="24"/>
        </w:rPr>
        <w:t>:</w:t>
      </w:r>
      <w:r>
        <w:rPr>
          <w:rFonts w:ascii="Times New Roman" w:hAnsi="Times New Roman" w:cs="Times New Roman"/>
          <w:sz w:val="24"/>
        </w:rPr>
        <w:t xml:space="preserve"> </w:t>
      </w:r>
    </w:p>
    <w:p w14:paraId="07449730" w14:textId="77777777" w:rsidR="000707FF" w:rsidRDefault="008B1D3E">
      <w:p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Corresponding Author</w:t>
      </w:r>
    </w:p>
    <w:p w14:paraId="07449731" w14:textId="051AF90C" w:rsidR="000707FF" w:rsidRDefault="008B1D3E">
      <w:pPr>
        <w:pStyle w:val="BodyTextFirstIndent"/>
        <w:spacing w:after="0" w:line="480" w:lineRule="auto"/>
        <w:ind w:firstLineChars="0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Jia He, E-mail: </w:t>
      </w:r>
      <w:hyperlink r:id="rId8" w:history="1">
        <w:r>
          <w:rPr>
            <w:rStyle w:val="Hyperlink"/>
            <w:rFonts w:ascii="Times New Roman" w:hAnsi="Times New Roman" w:cs="Times New Roman"/>
            <w:iCs/>
            <w:color w:val="auto"/>
            <w:sz w:val="24"/>
            <w:u w:val="none"/>
          </w:rPr>
          <w:t>hejia123.shihezi@163.com</w:t>
        </w:r>
      </w:hyperlink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 xml:space="preserve"> </w:t>
      </w:r>
    </w:p>
    <w:p w14:paraId="07449732" w14:textId="47C978DF" w:rsidR="000707FF" w:rsidRDefault="008B1D3E">
      <w:pPr>
        <w:pStyle w:val="BodyTextFirstIndent"/>
        <w:spacing w:after="0" w:line="480" w:lineRule="auto"/>
        <w:ind w:firstLineChars="0" w:firstLine="0"/>
        <w:rPr>
          <w:rFonts w:ascii="Times New Roman" w:hAnsi="Times New Roman" w:cs="Times New Roman"/>
          <w:sz w:val="24"/>
        </w:rPr>
      </w:pPr>
      <w:r>
        <w:rPr>
          <w:rFonts w:ascii="Times New Roman" w:eastAsia="黑体" w:hAnsi="Times New Roman" w:cs="Times New Roman"/>
          <w:sz w:val="24"/>
        </w:rPr>
        <w:t xml:space="preserve">Heng Guo, E-mail: </w:t>
      </w:r>
      <w:hyperlink r:id="rId9" w:history="1">
        <w:r>
          <w:rPr>
            <w:rStyle w:val="Hyperlink"/>
            <w:rFonts w:ascii="Times New Roman" w:hAnsi="Times New Roman" w:cs="Times New Roman"/>
            <w:color w:val="auto"/>
            <w:sz w:val="24"/>
            <w:u w:val="none"/>
          </w:rPr>
          <w:t>guoheng@shzu.edu.cn</w:t>
        </w:r>
      </w:hyperlink>
      <w:r>
        <w:rPr>
          <w:rFonts w:ascii="Times New Roman" w:hAnsi="Times New Roman" w:cs="Times New Roman"/>
          <w:sz w:val="24"/>
        </w:rPr>
        <w:t>.</w:t>
      </w:r>
    </w:p>
    <w:p w14:paraId="07449733" w14:textId="77777777" w:rsidR="000707FF" w:rsidRDefault="008B1D3E">
      <w:pPr>
        <w:pStyle w:val="BodyTextFirstIndent"/>
        <w:spacing w:after="0" w:line="480" w:lineRule="auto"/>
        <w:ind w:firstLineChars="0" w:firstLine="0"/>
        <w:rPr>
          <w:rFonts w:ascii="Times New Roman" w:eastAsia="黑体" w:hAnsi="Times New Roman" w:cs="Times New Roman"/>
          <w:sz w:val="24"/>
        </w:rPr>
      </w:pPr>
      <w:r>
        <w:rPr>
          <w:rFonts w:ascii="Times New Roman" w:eastAsia="黑体" w:hAnsi="Times New Roman" w:cs="Times New Roman" w:hint="eastAsia"/>
          <w:b/>
          <w:bCs/>
          <w:sz w:val="24"/>
        </w:rPr>
        <w:t xml:space="preserve">Other </w:t>
      </w:r>
      <w:r>
        <w:rPr>
          <w:rFonts w:ascii="Times New Roman" w:eastAsia="黑体" w:hAnsi="Times New Roman" w:cs="Times New Roman"/>
          <w:b/>
          <w:bCs/>
          <w:sz w:val="24"/>
        </w:rPr>
        <w:t>Author Information</w:t>
      </w:r>
      <w:r>
        <w:rPr>
          <w:rFonts w:ascii="Times New Roman" w:eastAsia="黑体" w:hAnsi="Times New Roman" w:cs="Times New Roman"/>
          <w:b/>
          <w:bCs/>
          <w:sz w:val="24"/>
        </w:rPr>
        <w:t>:</w:t>
      </w:r>
    </w:p>
    <w:p w14:paraId="07449734" w14:textId="77777777" w:rsidR="000707FF" w:rsidRDefault="008B1D3E">
      <w:pPr>
        <w:pStyle w:val="BodyTextFirstIndent"/>
        <w:spacing w:after="0" w:line="480" w:lineRule="auto"/>
        <w:ind w:firstLineChars="0" w:firstLine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eastAsia="黑体" w:hAnsi="Times New Roman" w:cs="Times New Roman"/>
          <w:sz w:val="24"/>
        </w:rPr>
        <w:t>Shipeng Gao</w:t>
      </w:r>
      <w:r>
        <w:rPr>
          <w:rFonts w:ascii="Times New Roman" w:eastAsia="黑体" w:hAnsi="Times New Roman" w:cs="Times New Roman"/>
          <w:sz w:val="24"/>
        </w:rPr>
        <w:t xml:space="preserve">, </w:t>
      </w:r>
      <w:hyperlink r:id="rId10" w:history="1">
        <w:r>
          <w:rPr>
            <w:rStyle w:val="Hyperlink"/>
            <w:rFonts w:ascii="Times New Roman" w:eastAsia="微软雅黑" w:hAnsi="Times New Roman" w:cs="Times New Roman"/>
            <w:color w:val="auto"/>
            <w:sz w:val="24"/>
            <w:u w:val="none"/>
            <w:shd w:val="clear" w:color="auto" w:fill="FFFFFF"/>
          </w:rPr>
          <w:t>gspshihezi@163.com</w:t>
        </w:r>
      </w:hyperlink>
      <w:r>
        <w:rPr>
          <w:rFonts w:ascii="Times New Roman" w:eastAsia="微软雅黑" w:hAnsi="Times New Roman" w:cs="Times New Roman"/>
          <w:sz w:val="24"/>
          <w:shd w:val="clear" w:color="auto" w:fill="FFFFFF"/>
        </w:rPr>
        <w:t xml:space="preserve">; </w:t>
      </w:r>
      <w:r>
        <w:rPr>
          <w:rFonts w:ascii="Times New Roman" w:eastAsia="黑体" w:hAnsi="Times New Roman" w:cs="Times New Roman"/>
          <w:sz w:val="24"/>
        </w:rPr>
        <w:t>Xinyu Peng, pxy13909937222@163.com; Shijie</w:t>
      </w:r>
      <w:r>
        <w:rPr>
          <w:rFonts w:ascii="Times New Roman" w:eastAsia="黑体" w:hAnsi="Times New Roman" w:cs="Times New Roman" w:hint="eastAsia"/>
          <w:sz w:val="24"/>
        </w:rPr>
        <w:t xml:space="preserve"> </w:t>
      </w:r>
      <w:r>
        <w:rPr>
          <w:rFonts w:ascii="Times New Roman" w:eastAsia="黑体" w:hAnsi="Times New Roman" w:cs="Times New Roman"/>
          <w:sz w:val="24"/>
        </w:rPr>
        <w:t xml:space="preserve">Zhang, </w:t>
      </w:r>
      <w:hyperlink r:id="rId11" w:history="1">
        <w:r>
          <w:rPr>
            <w:rStyle w:val="Hyperlink"/>
            <w:rFonts w:ascii="Times New Roman" w:eastAsia="黑体" w:hAnsi="Times New Roman" w:cs="Times New Roman"/>
            <w:color w:val="auto"/>
            <w:sz w:val="24"/>
            <w:u w:val="none"/>
          </w:rPr>
          <w:t>zsj13909936819@163.com;</w:t>
        </w:r>
      </w:hyperlink>
      <w:r>
        <w:rPr>
          <w:rFonts w:ascii="Times New Roman" w:eastAsia="黑体" w:hAnsi="Times New Roman" w:cs="Times New Roman"/>
          <w:sz w:val="24"/>
        </w:rPr>
        <w:t xml:space="preserve"> Jing Yang, </w:t>
      </w:r>
      <w:hyperlink r:id="rId12" w:history="1">
        <w:r>
          <w:rPr>
            <w:rStyle w:val="Hyperlink"/>
            <w:rFonts w:ascii="Times New Roman" w:eastAsia="黑体" w:hAnsi="Times New Roman" w:cs="Times New Roman"/>
            <w:color w:val="auto"/>
            <w:sz w:val="24"/>
            <w:u w:val="none"/>
          </w:rPr>
          <w:t>yj17709937418@163.com;</w:t>
        </w:r>
      </w:hyperlink>
      <w:r>
        <w:rPr>
          <w:rFonts w:ascii="Times New Roman" w:eastAsia="黑体" w:hAnsi="Times New Roman" w:cs="Times New Roman"/>
          <w:sz w:val="24"/>
        </w:rPr>
        <w:t xml:space="preserve"> Shuxia Guo, guoshuxia@shzu.edu.cn; Yu Li, </w:t>
      </w:r>
      <w:hyperlink r:id="rId13" w:history="1">
        <w:r>
          <w:rPr>
            <w:rStyle w:val="Hyperlink"/>
            <w:rFonts w:ascii="Times New Roman" w:eastAsia="黑体" w:hAnsi="Times New Roman" w:cs="Times New Roman"/>
            <w:color w:val="auto"/>
            <w:sz w:val="24"/>
            <w:u w:val="none"/>
          </w:rPr>
          <w:t>liyu108@shzu.edu.cn;</w:t>
        </w:r>
      </w:hyperlink>
      <w:r>
        <w:rPr>
          <w:rFonts w:ascii="Times New Roman" w:eastAsia="黑体" w:hAnsi="Times New Roman" w:cs="Times New Roman"/>
          <w:sz w:val="24"/>
        </w:rPr>
        <w:t xml:space="preserve"> Rulin Ma, </w:t>
      </w:r>
      <w:hyperlink r:id="rId14" w:history="1">
        <w:r>
          <w:rPr>
            <w:rStyle w:val="Hyperlink"/>
            <w:rFonts w:ascii="Times New Roman" w:eastAsia="黑体" w:hAnsi="Times New Roman" w:cs="Times New Roman"/>
            <w:color w:val="auto"/>
            <w:sz w:val="24"/>
            <w:u w:val="none"/>
          </w:rPr>
          <w:t>marulin@shzu.edu.cn;</w:t>
        </w:r>
      </w:hyperlink>
      <w:r>
        <w:rPr>
          <w:rFonts w:ascii="Times New Roman" w:eastAsia="黑体" w:hAnsi="Times New Roman" w:cs="Times New Roman"/>
          <w:sz w:val="24"/>
        </w:rPr>
        <w:t xml:space="preserve"> Yunhu</w:t>
      </w:r>
      <w:r>
        <w:rPr>
          <w:rFonts w:ascii="Times New Roman" w:eastAsia="黑体" w:hAnsi="Times New Roman" w:cs="Times New Roman"/>
          <w:sz w:val="24"/>
        </w:rPr>
        <w:t xml:space="preserve">a Hu, </w:t>
      </w:r>
      <w:r>
        <w:rPr>
          <w:rFonts w:ascii="Times New Roman" w:hAnsi="Times New Roman" w:cs="Times New Roman"/>
          <w:sz w:val="24"/>
        </w:rPr>
        <w:t>huyunhua1019@sina.com</w:t>
      </w:r>
      <w:r>
        <w:rPr>
          <w:rFonts w:ascii="Times New Roman" w:eastAsia="黑体" w:hAnsi="Times New Roman" w:cs="Times New Roman"/>
          <w:sz w:val="24"/>
        </w:rPr>
        <w:t xml:space="preserve">; Keerman Mulatibieke, 464174936@qq.com; Xianghui Zhang, </w:t>
      </w:r>
      <w:hyperlink r:id="rId15" w:history="1">
        <w:r>
          <w:rPr>
            <w:rStyle w:val="Hyperlink"/>
            <w:rFonts w:ascii="Times New Roman" w:eastAsia="黑体" w:hAnsi="Times New Roman" w:cs="Times New Roman"/>
            <w:color w:val="auto"/>
            <w:sz w:val="24"/>
            <w:u w:val="none"/>
          </w:rPr>
          <w:t>michaelzhang818@163.com;</w:t>
        </w:r>
      </w:hyperlink>
      <w:r>
        <w:rPr>
          <w:rFonts w:ascii="Times New Roman" w:eastAsia="黑体" w:hAnsi="Times New Roman" w:cs="Times New Roman"/>
          <w:sz w:val="24"/>
        </w:rPr>
        <w:t xml:space="preserve"> Xinping Wang, </w:t>
      </w:r>
      <w:hyperlink r:id="rId16" w:history="1">
        <w:r>
          <w:rPr>
            <w:rStyle w:val="Hyperlink"/>
            <w:rFonts w:ascii="Times New Roman" w:eastAsia="黑体" w:hAnsi="Times New Roman" w:cs="Times New Roman"/>
            <w:color w:val="auto"/>
            <w:sz w:val="24"/>
            <w:u w:val="none"/>
          </w:rPr>
          <w:t>wangxinping@shzu.edu.cn.</w:t>
        </w:r>
      </w:hyperlink>
    </w:p>
    <w:p w14:paraId="07449735" w14:textId="77777777" w:rsidR="000707FF" w:rsidRDefault="008B1D3E">
      <w:pPr>
        <w:pStyle w:val="BodyTextFirstIndent"/>
        <w:spacing w:after="0" w:line="480" w:lineRule="auto"/>
        <w:ind w:firstLineChars="0" w:firstLine="0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eastAsia="黑体" w:hAnsi="Times New Roman" w:cs="Times New Roman"/>
          <w:b/>
          <w:bCs/>
          <w:sz w:val="24"/>
        </w:rPr>
        <w:lastRenderedPageBreak/>
        <w:t>Abstract</w:t>
      </w:r>
    </w:p>
    <w:p w14:paraId="07449736" w14:textId="77777777" w:rsidR="000707FF" w:rsidRDefault="008B1D3E">
      <w:pPr>
        <w:pStyle w:val="BodyTextFirstIndent"/>
        <w:spacing w:after="0" w:line="480" w:lineRule="auto"/>
        <w:ind w:firstLineChars="0" w:firstLine="0"/>
        <w:rPr>
          <w:rFonts w:ascii="Times New Roman" w:eastAsia="微软雅黑" w:hAnsi="Times New Roman" w:cs="Times New Roman"/>
          <w:sz w:val="24"/>
        </w:rPr>
      </w:pPr>
      <w:r>
        <w:rPr>
          <w:rFonts w:ascii="Times New Roman" w:eastAsia="黑体" w:hAnsi="Times New Roman" w:cs="Times New Roman" w:hint="eastAsia"/>
          <w:b/>
          <w:bCs/>
          <w:sz w:val="24"/>
        </w:rPr>
        <w:t>Objective</w:t>
      </w:r>
      <w:r>
        <w:rPr>
          <w:rFonts w:ascii="Times New Roman" w:eastAsia="黑体" w:hAnsi="Times New Roman" w:cs="Times New Roman"/>
          <w:b/>
          <w:bCs/>
          <w:sz w:val="24"/>
        </w:rPr>
        <w:t xml:space="preserve"> </w:t>
      </w:r>
      <w:r>
        <w:rPr>
          <w:rFonts w:ascii="Times New Roman" w:eastAsia="微软雅黑" w:hAnsi="Times New Roman" w:cs="Times New Roman"/>
          <w:sz w:val="24"/>
        </w:rPr>
        <w:t>Studies had indicated varying relationships between TyG-related indexes (TyG, TyG-BMI, TyG-WC, TyG-WHtR) and MAFLD across different populations, regions, and other factors. Our study aimed to investigate this relationship and offer insights for e</w:t>
      </w:r>
      <w:r>
        <w:rPr>
          <w:rFonts w:ascii="Times New Roman" w:eastAsia="微软雅黑" w:hAnsi="Times New Roman" w:cs="Times New Roman"/>
          <w:sz w:val="24"/>
        </w:rPr>
        <w:t>arly detection and prevention of MAFLD in rural residents of Xinjiang, China.</w:t>
      </w:r>
    </w:p>
    <w:p w14:paraId="07449737" w14:textId="77777777" w:rsidR="000707FF" w:rsidRDefault="008B1D3E">
      <w:pPr>
        <w:pStyle w:val="BodyTextFirstIndent"/>
        <w:spacing w:after="0" w:line="480" w:lineRule="auto"/>
        <w:ind w:firstLineChars="0" w:firstLine="0"/>
        <w:rPr>
          <w:rFonts w:ascii="Times New Roman" w:hAnsi="Times New Roman" w:cs="Times New Roman"/>
          <w:sz w:val="24"/>
        </w:rPr>
      </w:pPr>
      <w:r>
        <w:rPr>
          <w:rFonts w:ascii="Times New Roman" w:eastAsia="黑体" w:hAnsi="Times New Roman" w:cs="Times New Roman"/>
          <w:b/>
          <w:bCs/>
          <w:sz w:val="24"/>
        </w:rPr>
        <w:t>Methods</w:t>
      </w:r>
      <w:r>
        <w:rPr>
          <w:rFonts w:ascii="Times New Roman" w:eastAsia="黑体" w:hAnsi="Times New Roman" w:cs="Times New Roman"/>
          <w:sz w:val="24"/>
        </w:rPr>
        <w:t xml:space="preserve"> A total of 10,703 rural residents were included in this cohort study. </w:t>
      </w:r>
      <w:r>
        <w:rPr>
          <w:rFonts w:ascii="Times New Roman" w:eastAsia="微软雅黑" w:hAnsi="Times New Roman" w:cs="Times New Roman"/>
          <w:sz w:val="24"/>
          <w:shd w:val="clear" w:color="auto" w:fill="FFFFFF"/>
        </w:rPr>
        <w:t xml:space="preserve">Cox regression modeling, receiver operating characteristic curves (ROC), </w:t>
      </w:r>
      <w:r>
        <w:rPr>
          <w:rFonts w:ascii="Times New Roman" w:eastAsia="微软雅黑" w:hAnsi="Times New Roman" w:cs="Times New Roman" w:hint="eastAsia"/>
          <w:sz w:val="24"/>
          <w:shd w:val="clear" w:color="auto" w:fill="FFFFFF"/>
        </w:rPr>
        <w:t>natural cubic spline</w:t>
      </w:r>
      <w:r>
        <w:rPr>
          <w:rFonts w:ascii="Times New Roman" w:eastAsia="微软雅黑" w:hAnsi="Times New Roman" w:cs="Times New Roman"/>
          <w:sz w:val="24"/>
          <w:shd w:val="clear" w:color="auto" w:fill="FFFFFF"/>
        </w:rPr>
        <w:t xml:space="preserve"> (</w:t>
      </w:r>
      <w:r>
        <w:rPr>
          <w:rFonts w:ascii="Times New Roman" w:eastAsia="微软雅黑" w:hAnsi="Times New Roman" w:cs="Times New Roman" w:hint="eastAsia"/>
          <w:sz w:val="24"/>
          <w:shd w:val="clear" w:color="auto" w:fill="FFFFFF"/>
        </w:rPr>
        <w:t>NCS</w:t>
      </w:r>
      <w:r>
        <w:rPr>
          <w:rFonts w:ascii="Times New Roman" w:eastAsia="微软雅黑" w:hAnsi="Times New Roman" w:cs="Times New Roman"/>
          <w:sz w:val="24"/>
          <w:shd w:val="clear" w:color="auto" w:fill="FFFFFF"/>
        </w:rPr>
        <w:t xml:space="preserve">) </w:t>
      </w:r>
      <w:r>
        <w:rPr>
          <w:rFonts w:ascii="Times New Roman" w:eastAsia="微软雅黑" w:hAnsi="Times New Roman" w:cs="Times New Roman"/>
          <w:sz w:val="24"/>
          <w:shd w:val="clear" w:color="auto" w:fill="FFFFFF"/>
        </w:rPr>
        <w:t>scores, subgroup analyses, and sensitivity analyses were used to conduct the study</w:t>
      </w:r>
      <w:r>
        <w:rPr>
          <w:rFonts w:ascii="Times New Roman" w:eastAsia="微软雅黑" w:hAnsi="Times New Roman" w:cs="Times New Roman"/>
          <w:sz w:val="24"/>
          <w:shd w:val="clear" w:color="auto" w:fill="FFFFFF"/>
        </w:rPr>
        <w:t>.</w:t>
      </w:r>
      <w:r>
        <w:rPr>
          <w:rFonts w:ascii="Times New Roman" w:hAnsi="Times New Roman" w:cs="Times New Roman"/>
          <w:sz w:val="24"/>
        </w:rPr>
        <w:t xml:space="preserve"> </w:t>
      </w:r>
    </w:p>
    <w:p w14:paraId="07449738" w14:textId="77777777" w:rsidR="000707FF" w:rsidRDefault="008B1D3E">
      <w:pPr>
        <w:pStyle w:val="BodyTextFirstIndent"/>
        <w:spacing w:after="0" w:line="480" w:lineRule="auto"/>
        <w:ind w:firstLineChars="0" w:firstLine="0"/>
        <w:rPr>
          <w:rFonts w:ascii="Times New Roman" w:eastAsia="黑体" w:hAnsi="Times New Roman" w:cs="Times New Roman"/>
          <w:sz w:val="24"/>
        </w:rPr>
      </w:pPr>
      <w:r>
        <w:rPr>
          <w:rFonts w:ascii="Times New Roman" w:eastAsia="黑体" w:hAnsi="Times New Roman" w:cs="Times New Roman"/>
          <w:b/>
          <w:bCs/>
          <w:sz w:val="24"/>
        </w:rPr>
        <w:t>Results</w:t>
      </w:r>
      <w:r>
        <w:rPr>
          <w:rFonts w:ascii="Times New Roman" w:eastAsia="黑体" w:hAnsi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color w:val="0E101A"/>
          <w:sz w:val="24"/>
        </w:rPr>
        <w:t xml:space="preserve">During an average follow-up period of 5.70±0.44 years, 5.6% (596/10703) of participants developed MAFLD. Results indicated that higher levels of </w:t>
      </w:r>
      <w:r>
        <w:rPr>
          <w:rFonts w:ascii="Times New Roman" w:eastAsia="微软雅黑" w:hAnsi="Times New Roman" w:cs="Times New Roman"/>
          <w:sz w:val="24"/>
        </w:rPr>
        <w:t>TyG-related indexes</w:t>
      </w:r>
      <w:r>
        <w:rPr>
          <w:rFonts w:ascii="Times New Roman" w:hAnsi="Times New Roman" w:cs="Times New Roman"/>
          <w:color w:val="0E101A"/>
          <w:sz w:val="24"/>
        </w:rPr>
        <w:t xml:space="preserve"> were associated with an increased risk of MAFLD after adjusting for confounders (all </w:t>
      </w:r>
      <w:r>
        <w:rPr>
          <w:rStyle w:val="Emphasis"/>
          <w:rFonts w:ascii="Times New Roman" w:hAnsi="Times New Roman" w:cs="Times New Roman"/>
          <w:color w:val="0E101A"/>
          <w:sz w:val="24"/>
        </w:rPr>
        <w:t>P</w:t>
      </w:r>
      <w:r>
        <w:rPr>
          <w:rFonts w:ascii="Times New Roman" w:hAnsi="Times New Roman" w:cs="Times New Roman"/>
          <w:color w:val="0E101A"/>
          <w:sz w:val="24"/>
        </w:rPr>
        <w:t xml:space="preserve"> &lt; 0.</w:t>
      </w:r>
      <w:r>
        <w:rPr>
          <w:rFonts w:ascii="Times New Roman" w:hAnsi="Times New Roman" w:cs="Times New Roman"/>
          <w:color w:val="0E101A"/>
          <w:sz w:val="24"/>
        </w:rPr>
        <w:t>05). TyG-WHtR showed a significant increase in both males and females. The highest quartile of TyG, TyG-BMI, TyG-WC, and TyG-WHtR indexes had 1.363, 6.993, 2.540, and 2.541 times higher risk of MAFLD compared to the lowest quartile. However, male TyG was n</w:t>
      </w:r>
      <w:r>
        <w:rPr>
          <w:rFonts w:ascii="Times New Roman" w:hAnsi="Times New Roman" w:cs="Times New Roman"/>
          <w:color w:val="0E101A"/>
          <w:sz w:val="24"/>
        </w:rPr>
        <w:t xml:space="preserve">ot linked to MAFLD risk. Nonlinear relationships between TyG-related indexes and MAFLD risk were observed (all </w:t>
      </w:r>
      <w:r>
        <w:rPr>
          <w:rStyle w:val="Emphasis"/>
          <w:rFonts w:ascii="Times New Roman" w:hAnsi="Times New Roman" w:cs="Times New Roman"/>
          <w:color w:val="0E101A"/>
          <w:sz w:val="24"/>
        </w:rPr>
        <w:t>P-non-linear</w:t>
      </w:r>
      <w:r>
        <w:rPr>
          <w:rFonts w:ascii="Times New Roman" w:hAnsi="Times New Roman" w:cs="Times New Roman"/>
          <w:color w:val="0E101A"/>
          <w:sz w:val="24"/>
        </w:rPr>
        <w:t xml:space="preserve"> &lt; 0.05), except for male TyG (</w:t>
      </w:r>
      <w:r>
        <w:rPr>
          <w:rStyle w:val="Emphasis"/>
          <w:rFonts w:ascii="Times New Roman" w:hAnsi="Times New Roman" w:cs="Times New Roman"/>
          <w:color w:val="0E101A"/>
          <w:sz w:val="24"/>
        </w:rPr>
        <w:t>P-non-linear</w:t>
      </w:r>
      <w:r>
        <w:rPr>
          <w:rFonts w:ascii="Times New Roman" w:hAnsi="Times New Roman" w:cs="Times New Roman"/>
          <w:color w:val="0E101A"/>
          <w:sz w:val="24"/>
        </w:rPr>
        <w:t xml:space="preserve"> = 0.5856). ROC analysis revealed diagnostic value for TyG-related indexes in predicting M</w:t>
      </w:r>
      <w:r>
        <w:rPr>
          <w:rFonts w:ascii="Times New Roman" w:hAnsi="Times New Roman" w:cs="Times New Roman"/>
          <w:color w:val="0E101A"/>
          <w:sz w:val="24"/>
        </w:rPr>
        <w:t>AFLD, with TyG-BMI showing the most potent predictive ability, especially in unmarried individuals aged 18-30.</w:t>
      </w:r>
      <w:r>
        <w:rPr>
          <w:rFonts w:ascii="Times New Roman" w:hAnsi="Times New Roman" w:cs="Times New Roman"/>
          <w:color w:val="0E101A"/>
          <w:sz w:val="24"/>
        </w:rPr>
        <w:t xml:space="preserve"> </w:t>
      </w:r>
    </w:p>
    <w:p w14:paraId="07449739" w14:textId="77777777" w:rsidR="000707FF" w:rsidRDefault="008B1D3E">
      <w:pPr>
        <w:pStyle w:val="BodyTextFirstIndent"/>
        <w:spacing w:after="0" w:line="480" w:lineRule="auto"/>
        <w:ind w:firstLineChars="0" w:firstLine="0"/>
        <w:rPr>
          <w:rFonts w:ascii="Times New Roman" w:eastAsia="黑体" w:hAnsi="Times New Roman" w:cs="Times New Roman"/>
          <w:sz w:val="24"/>
        </w:rPr>
      </w:pPr>
      <w:r>
        <w:rPr>
          <w:rFonts w:ascii="Times New Roman" w:eastAsia="黑体" w:hAnsi="Times New Roman" w:cs="Times New Roman"/>
          <w:b/>
          <w:bCs/>
          <w:sz w:val="24"/>
        </w:rPr>
        <w:lastRenderedPageBreak/>
        <w:t>Conclusion</w:t>
      </w:r>
      <w:r>
        <w:rPr>
          <w:rFonts w:ascii="Times New Roman" w:eastAsia="黑体" w:hAnsi="Times New Roman" w:cs="Times New Roman"/>
          <w:b/>
          <w:bCs/>
          <w:sz w:val="24"/>
        </w:rPr>
        <w:t xml:space="preserve"> </w:t>
      </w:r>
      <w:r>
        <w:rPr>
          <w:rFonts w:ascii="Times New Roman" w:eastAsiaTheme="minorEastAsia" w:hAnsi="Times New Roman" w:cs="Times New Roman"/>
          <w:kern w:val="24"/>
          <w:sz w:val="24"/>
        </w:rPr>
        <w:t xml:space="preserve">TyG-related indexes were independently associated with MAFLD, with a stronger association observed in females. </w:t>
      </w:r>
      <w:r>
        <w:rPr>
          <w:rFonts w:ascii="Times New Roman" w:eastAsiaTheme="minorEastAsia" w:hAnsi="Times New Roman" w:cs="Times New Roman"/>
          <w:kern w:val="24"/>
          <w:sz w:val="24"/>
        </w:rPr>
        <w:t>Furthermore, TyG-related indexes demonstrated predictive value for MAFLD, with TyG-BMI exhibiting the most robust predictive performance, particularly among unmarried individuals aged 18-30.</w:t>
      </w:r>
      <w:r>
        <w:rPr>
          <w:rFonts w:ascii="Times New Roman" w:hAnsi="Times New Roman" w:cs="Times New Roman"/>
          <w:color w:val="0E101A"/>
          <w:sz w:val="24"/>
        </w:rPr>
        <w:t xml:space="preserve"> </w:t>
      </w:r>
    </w:p>
    <w:p w14:paraId="0744973A" w14:textId="77777777" w:rsidR="000707FF" w:rsidRDefault="008B1D3E">
      <w:pPr>
        <w:spacing w:line="480" w:lineRule="auto"/>
        <w:rPr>
          <w:rFonts w:ascii="Times New Roman" w:hAnsi="Times New Roman" w:cs="Times New Roman"/>
          <w:kern w:val="24"/>
          <w:sz w:val="24"/>
        </w:rPr>
      </w:pPr>
      <w:r>
        <w:rPr>
          <w:rFonts w:ascii="Times New Roman" w:eastAsia="微软雅黑" w:hAnsi="Times New Roman" w:cs="Times New Roman"/>
          <w:noProof/>
          <w:sz w:val="24"/>
        </w:rPr>
        <w:drawing>
          <wp:anchor distT="0" distB="0" distL="114300" distR="114300" simplePos="0" relativeHeight="251659264" behindDoc="0" locked="0" layoutInCell="1" allowOverlap="1" wp14:anchorId="0744973D" wp14:editId="0744973E">
            <wp:simplePos x="0" y="0"/>
            <wp:positionH relativeFrom="column">
              <wp:posOffset>-17145</wp:posOffset>
            </wp:positionH>
            <wp:positionV relativeFrom="paragraph">
              <wp:posOffset>528955</wp:posOffset>
            </wp:positionV>
            <wp:extent cx="5329555" cy="4105910"/>
            <wp:effectExtent l="0" t="0" r="0" b="0"/>
            <wp:wrapTopAndBottom/>
            <wp:docPr id="3" name="图片 3" descr="Fig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igure 1"/>
                    <pic:cNvPicPr>
                      <a:picLocks noChangeAspect="1"/>
                    </pic:cNvPicPr>
                  </pic:nvPicPr>
                  <pic:blipFill>
                    <a:blip r:embed="rId17"/>
                    <a:srcRect r="1270" b="874"/>
                    <a:stretch>
                      <a:fillRect/>
                    </a:stretch>
                  </pic:blipFill>
                  <pic:spPr>
                    <a:xfrm>
                      <a:off x="0" y="0"/>
                      <a:ext cx="5329555" cy="4105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  <w:b/>
          <w:bCs/>
          <w:sz w:val="24"/>
        </w:rPr>
        <w:t>KeyWords</w:t>
      </w:r>
      <w:r>
        <w:rPr>
          <w:rFonts w:ascii="Times New Roman" w:eastAsia="宋体" w:hAnsi="Times New Roman" w:cs="Times New Roman"/>
          <w:b/>
          <w:bCs/>
          <w:sz w:val="24"/>
        </w:rPr>
        <w:t>:</w:t>
      </w:r>
      <w:r>
        <w:rPr>
          <w:rFonts w:ascii="Times New Roman" w:eastAsia="宋体" w:hAnsi="Times New Roman" w:cs="Times New Roman"/>
          <w:b/>
          <w:bCs/>
          <w:sz w:val="24"/>
        </w:rPr>
        <w:t xml:space="preserve"> </w:t>
      </w:r>
      <w:r>
        <w:rPr>
          <w:rFonts w:ascii="Times New Roman" w:eastAsia="微软雅黑" w:hAnsi="Times New Roman" w:cs="Times New Roman"/>
          <w:sz w:val="24"/>
        </w:rPr>
        <w:t>TyG-related indexes</w:t>
      </w:r>
      <w:r>
        <w:rPr>
          <w:rFonts w:ascii="Times New Roman" w:hAnsi="Times New Roman" w:cs="Times New Roman"/>
          <w:kern w:val="24"/>
          <w:sz w:val="24"/>
        </w:rPr>
        <w:t xml:space="preserve">, </w:t>
      </w:r>
      <w:r>
        <w:rPr>
          <w:rFonts w:ascii="Times New Roman" w:eastAsia="微软雅黑" w:hAnsi="Times New Roman" w:cs="Times New Roman"/>
          <w:sz w:val="24"/>
        </w:rPr>
        <w:t>MAFLD</w:t>
      </w:r>
      <w:r>
        <w:rPr>
          <w:rFonts w:ascii="Times New Roman" w:hAnsi="Times New Roman" w:cs="Times New Roman"/>
          <w:kern w:val="24"/>
          <w:sz w:val="24"/>
        </w:rPr>
        <w:t xml:space="preserve">, Risk, Cohort study, </w:t>
      </w:r>
      <w:r>
        <w:rPr>
          <w:rFonts w:ascii="Times New Roman" w:hAnsi="Times New Roman" w:cs="Times New Roman"/>
          <w:kern w:val="24"/>
          <w:sz w:val="24"/>
        </w:rPr>
        <w:t>Rural area.</w:t>
      </w:r>
    </w:p>
    <w:p w14:paraId="0744973B" w14:textId="77777777" w:rsidR="000707FF" w:rsidRDefault="008B1D3E">
      <w:pPr>
        <w:rPr>
          <w:rFonts w:ascii="Times New Roman" w:hAnsi="Times New Roman" w:cs="Times New Roman"/>
          <w:kern w:val="24"/>
          <w:sz w:val="18"/>
          <w:szCs w:val="18"/>
        </w:rPr>
      </w:pPr>
      <w:r>
        <w:rPr>
          <w:rFonts w:ascii="Times New Roman" w:hAnsi="Times New Roman" w:cs="Times New Roman" w:hint="eastAsia"/>
          <w:kern w:val="24"/>
          <w:sz w:val="18"/>
          <w:szCs w:val="18"/>
        </w:rPr>
        <w:t>Figure 1 Figure 1 Cox regression model of TyG-related indexes and risk of MAFLD. Model 1: non-adjusted model 1; Model 2: Adjusted by age group, sex, TC, HDL-C, LDL-C, SCr, education, marital status, smoking, drinking, and movement. *Indicates t</w:t>
      </w:r>
      <w:r>
        <w:rPr>
          <w:rFonts w:ascii="Times New Roman" w:hAnsi="Times New Roman" w:cs="Times New Roman" w:hint="eastAsia"/>
          <w:kern w:val="24"/>
          <w:sz w:val="18"/>
          <w:szCs w:val="18"/>
        </w:rPr>
        <w:t xml:space="preserve">hat the cumulative incidence rate between the groups is statistically significant. </w:t>
      </w:r>
      <w:r>
        <w:rPr>
          <w:rFonts w:ascii="Times New Roman" w:hAnsi="Times New Roman" w:cs="Times New Roman" w:hint="eastAsia"/>
          <w:i/>
          <w:iCs/>
          <w:kern w:val="24"/>
          <w:sz w:val="18"/>
          <w:szCs w:val="18"/>
        </w:rPr>
        <w:t>P</w:t>
      </w:r>
      <w:r>
        <w:rPr>
          <w:rFonts w:ascii="Times New Roman" w:hAnsi="Times New Roman" w:cs="Times New Roman" w:hint="eastAsia"/>
          <w:kern w:val="24"/>
          <w:sz w:val="18"/>
          <w:szCs w:val="18"/>
        </w:rPr>
        <w:t>&lt;0.05.</w:t>
      </w:r>
    </w:p>
    <w:p w14:paraId="0744973C" w14:textId="77777777" w:rsidR="000707FF" w:rsidRDefault="000707FF">
      <w:pPr>
        <w:spacing w:line="480" w:lineRule="auto"/>
        <w:rPr>
          <w:rFonts w:ascii="Times New Roman" w:hAnsi="Times New Roman" w:cs="Times New Roman"/>
          <w:kern w:val="24"/>
          <w:sz w:val="24"/>
        </w:rPr>
      </w:pPr>
    </w:p>
    <w:sectPr w:rsidR="000707FF">
      <w:footerReference w:type="default" r:id="rId18"/>
      <w:pgSz w:w="11906" w:h="16838"/>
      <w:pgMar w:top="1701" w:right="1701" w:bottom="1701" w:left="1701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49744" w14:textId="77777777" w:rsidR="00000000" w:rsidRDefault="008B1D3E">
      <w:r>
        <w:separator/>
      </w:r>
    </w:p>
  </w:endnote>
  <w:endnote w:type="continuationSeparator" w:id="0">
    <w:p w14:paraId="07449746" w14:textId="77777777" w:rsidR="00000000" w:rsidRDefault="008B1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大标宋简体">
    <w:altName w:val="宋体"/>
    <w:charset w:val="86"/>
    <w:family w:val="script"/>
    <w:pitch w:val="default"/>
    <w:sig w:usb0="00000000" w:usb1="00000000" w:usb2="0000001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4973F" w14:textId="77777777" w:rsidR="000707FF" w:rsidRDefault="008B1D3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7449740" wp14:editId="0744974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7449742" w14:textId="77777777" w:rsidR="000707FF" w:rsidRDefault="008B1D3E">
                          <w:pPr>
                            <w:pStyle w:val="Foo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49740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07449742" w14:textId="77777777" w:rsidR="000707FF" w:rsidRDefault="008B1D3E">
                    <w:pPr>
                      <w:pStyle w:val="Footer"/>
                      <w:rPr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49740" w14:textId="77777777" w:rsidR="00000000" w:rsidRDefault="008B1D3E">
      <w:r>
        <w:separator/>
      </w:r>
    </w:p>
  </w:footnote>
  <w:footnote w:type="continuationSeparator" w:id="0">
    <w:p w14:paraId="07449742" w14:textId="77777777" w:rsidR="00000000" w:rsidRDefault="008B1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3C7B90F"/>
    <w:multiLevelType w:val="multilevel"/>
    <w:tmpl w:val="D3C7B90F"/>
    <w:lvl w:ilvl="0">
      <w:start w:val="1"/>
      <w:numFmt w:val="decimal"/>
      <w:pStyle w:val="Heading2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 w15:restartNumberingAfterBreak="0">
    <w:nsid w:val="785C4698"/>
    <w:multiLevelType w:val="singleLevel"/>
    <w:tmpl w:val="785C4698"/>
    <w:lvl w:ilvl="0">
      <w:start w:val="1"/>
      <w:numFmt w:val="decimal"/>
      <w:pStyle w:val="Heading1"/>
      <w:suff w:val="nothing"/>
      <w:lvlText w:val="%1．"/>
      <w:lvlJc w:val="left"/>
      <w:pPr>
        <w:ind w:left="0" w:firstLine="400"/>
      </w:pPr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a0NDS1NDMwMbcwNjdR0lEKTi0uzszPAykwrAUAI13HOiwAAAA="/>
    <w:docVar w:name="commondata" w:val="eyJoZGlkIjoiMmE3MzE0MDM1ZThkMWQyYzM0MTRiYTM1NWNlYmZjM2EifQ=="/>
  </w:docVars>
  <w:rsids>
    <w:rsidRoot w:val="000707FF"/>
    <w:rsid w:val="000707FF"/>
    <w:rsid w:val="008B1D3E"/>
    <w:rsid w:val="013D6093"/>
    <w:rsid w:val="02317E58"/>
    <w:rsid w:val="02330020"/>
    <w:rsid w:val="02400C77"/>
    <w:rsid w:val="03595B8B"/>
    <w:rsid w:val="03813148"/>
    <w:rsid w:val="03AB0C95"/>
    <w:rsid w:val="040B0E2B"/>
    <w:rsid w:val="04237D9C"/>
    <w:rsid w:val="048841FD"/>
    <w:rsid w:val="04D063BB"/>
    <w:rsid w:val="04F72BF9"/>
    <w:rsid w:val="04FE13F4"/>
    <w:rsid w:val="05B9052D"/>
    <w:rsid w:val="06D13B97"/>
    <w:rsid w:val="06D52F72"/>
    <w:rsid w:val="08385CAD"/>
    <w:rsid w:val="09772BD9"/>
    <w:rsid w:val="09A43C5C"/>
    <w:rsid w:val="09E75057"/>
    <w:rsid w:val="0AFA2FEE"/>
    <w:rsid w:val="0B364390"/>
    <w:rsid w:val="0B646265"/>
    <w:rsid w:val="0B7078E0"/>
    <w:rsid w:val="0BAA5F7B"/>
    <w:rsid w:val="0C5965C6"/>
    <w:rsid w:val="0C930E35"/>
    <w:rsid w:val="0CD639E4"/>
    <w:rsid w:val="0D2E6740"/>
    <w:rsid w:val="0D391C20"/>
    <w:rsid w:val="0D9C2BE0"/>
    <w:rsid w:val="0DF44F0E"/>
    <w:rsid w:val="0E370ED7"/>
    <w:rsid w:val="0FFF063F"/>
    <w:rsid w:val="1004231A"/>
    <w:rsid w:val="12894D6D"/>
    <w:rsid w:val="13533B48"/>
    <w:rsid w:val="139879D4"/>
    <w:rsid w:val="15533242"/>
    <w:rsid w:val="15FA2EC6"/>
    <w:rsid w:val="16135A37"/>
    <w:rsid w:val="1631129A"/>
    <w:rsid w:val="1675279D"/>
    <w:rsid w:val="16A44F44"/>
    <w:rsid w:val="17A40C4B"/>
    <w:rsid w:val="17D10576"/>
    <w:rsid w:val="18A56811"/>
    <w:rsid w:val="198644EB"/>
    <w:rsid w:val="1A3E23C3"/>
    <w:rsid w:val="1A915930"/>
    <w:rsid w:val="1B46150E"/>
    <w:rsid w:val="1BAA4151"/>
    <w:rsid w:val="1BB93195"/>
    <w:rsid w:val="1BE36C1C"/>
    <w:rsid w:val="1C5151B4"/>
    <w:rsid w:val="1DE657E0"/>
    <w:rsid w:val="1E580AFC"/>
    <w:rsid w:val="1F1C595D"/>
    <w:rsid w:val="1FBA107C"/>
    <w:rsid w:val="20261760"/>
    <w:rsid w:val="20390790"/>
    <w:rsid w:val="20636892"/>
    <w:rsid w:val="20A13E74"/>
    <w:rsid w:val="22623FCE"/>
    <w:rsid w:val="22EA18E2"/>
    <w:rsid w:val="233D40F4"/>
    <w:rsid w:val="236D320E"/>
    <w:rsid w:val="23903A86"/>
    <w:rsid w:val="256B59EC"/>
    <w:rsid w:val="265C7C74"/>
    <w:rsid w:val="265D29E3"/>
    <w:rsid w:val="26686E14"/>
    <w:rsid w:val="2683568F"/>
    <w:rsid w:val="2732307F"/>
    <w:rsid w:val="29744396"/>
    <w:rsid w:val="2A3C38D3"/>
    <w:rsid w:val="2AE8553B"/>
    <w:rsid w:val="2B376DEE"/>
    <w:rsid w:val="2B557557"/>
    <w:rsid w:val="2B94135D"/>
    <w:rsid w:val="2BEF3F48"/>
    <w:rsid w:val="2C16065E"/>
    <w:rsid w:val="2CF27CFD"/>
    <w:rsid w:val="2D273BDF"/>
    <w:rsid w:val="2DDB674C"/>
    <w:rsid w:val="2EAC037F"/>
    <w:rsid w:val="2EFC4761"/>
    <w:rsid w:val="2F004C8A"/>
    <w:rsid w:val="2F141ECB"/>
    <w:rsid w:val="2F5C3B54"/>
    <w:rsid w:val="2F79378D"/>
    <w:rsid w:val="302D677B"/>
    <w:rsid w:val="307E39A9"/>
    <w:rsid w:val="30BE3CC2"/>
    <w:rsid w:val="31E52443"/>
    <w:rsid w:val="331501D3"/>
    <w:rsid w:val="33242BDA"/>
    <w:rsid w:val="341D7D55"/>
    <w:rsid w:val="34607E4F"/>
    <w:rsid w:val="353B43F5"/>
    <w:rsid w:val="356F198C"/>
    <w:rsid w:val="36EE2951"/>
    <w:rsid w:val="3801761F"/>
    <w:rsid w:val="381616E3"/>
    <w:rsid w:val="38EF57AA"/>
    <w:rsid w:val="39ED7FCB"/>
    <w:rsid w:val="3A960861"/>
    <w:rsid w:val="3B615D42"/>
    <w:rsid w:val="3C3042E3"/>
    <w:rsid w:val="3D05238A"/>
    <w:rsid w:val="3D2F488F"/>
    <w:rsid w:val="3DCC19FD"/>
    <w:rsid w:val="3DCF2C73"/>
    <w:rsid w:val="3DE417DE"/>
    <w:rsid w:val="3E1E641D"/>
    <w:rsid w:val="402447C6"/>
    <w:rsid w:val="409B6C86"/>
    <w:rsid w:val="4135142E"/>
    <w:rsid w:val="41BB6E00"/>
    <w:rsid w:val="42A94EAA"/>
    <w:rsid w:val="42D17F20"/>
    <w:rsid w:val="433A3C00"/>
    <w:rsid w:val="44760DBC"/>
    <w:rsid w:val="44780FD8"/>
    <w:rsid w:val="4570748E"/>
    <w:rsid w:val="45DE130F"/>
    <w:rsid w:val="467D0912"/>
    <w:rsid w:val="46B8359B"/>
    <w:rsid w:val="48310FCA"/>
    <w:rsid w:val="49AD24B1"/>
    <w:rsid w:val="49AD34D2"/>
    <w:rsid w:val="49DE0ADC"/>
    <w:rsid w:val="4A70422E"/>
    <w:rsid w:val="4AB57186"/>
    <w:rsid w:val="4BF92F05"/>
    <w:rsid w:val="4C4F5443"/>
    <w:rsid w:val="4C7C3328"/>
    <w:rsid w:val="4CD352EC"/>
    <w:rsid w:val="4DCE35F8"/>
    <w:rsid w:val="4E023BB8"/>
    <w:rsid w:val="4EA74993"/>
    <w:rsid w:val="4FE37E33"/>
    <w:rsid w:val="503D70BF"/>
    <w:rsid w:val="504F0E3F"/>
    <w:rsid w:val="50C8162E"/>
    <w:rsid w:val="50CD584F"/>
    <w:rsid w:val="51341987"/>
    <w:rsid w:val="51C22139"/>
    <w:rsid w:val="51DC28CF"/>
    <w:rsid w:val="53596757"/>
    <w:rsid w:val="54214AE1"/>
    <w:rsid w:val="54B032A9"/>
    <w:rsid w:val="54BD317F"/>
    <w:rsid w:val="54EB4EAE"/>
    <w:rsid w:val="58213153"/>
    <w:rsid w:val="59BB12F3"/>
    <w:rsid w:val="59F26D16"/>
    <w:rsid w:val="5A0D614D"/>
    <w:rsid w:val="5BF772AE"/>
    <w:rsid w:val="5C6A6CF9"/>
    <w:rsid w:val="5D1F428F"/>
    <w:rsid w:val="5D331ED7"/>
    <w:rsid w:val="5D9C143B"/>
    <w:rsid w:val="5DDA0DB0"/>
    <w:rsid w:val="5DF10246"/>
    <w:rsid w:val="5DFE6A0C"/>
    <w:rsid w:val="5E317DD6"/>
    <w:rsid w:val="5E393224"/>
    <w:rsid w:val="5E4F0AF2"/>
    <w:rsid w:val="5ED648AE"/>
    <w:rsid w:val="5F4C259E"/>
    <w:rsid w:val="60483AFC"/>
    <w:rsid w:val="645A753F"/>
    <w:rsid w:val="64BC43D9"/>
    <w:rsid w:val="658E0072"/>
    <w:rsid w:val="65A463C6"/>
    <w:rsid w:val="660B02D7"/>
    <w:rsid w:val="66D0499F"/>
    <w:rsid w:val="670B371C"/>
    <w:rsid w:val="67C55175"/>
    <w:rsid w:val="68273FF7"/>
    <w:rsid w:val="692669F6"/>
    <w:rsid w:val="69A27A33"/>
    <w:rsid w:val="69A46042"/>
    <w:rsid w:val="69DA74BE"/>
    <w:rsid w:val="69EA6D03"/>
    <w:rsid w:val="6A2A3FFC"/>
    <w:rsid w:val="6A4E79B9"/>
    <w:rsid w:val="6A7E125B"/>
    <w:rsid w:val="6B040620"/>
    <w:rsid w:val="6B8E531F"/>
    <w:rsid w:val="6BD75E82"/>
    <w:rsid w:val="6CA47BDC"/>
    <w:rsid w:val="6D981788"/>
    <w:rsid w:val="6F513953"/>
    <w:rsid w:val="6FEA1C33"/>
    <w:rsid w:val="701E6118"/>
    <w:rsid w:val="703D2252"/>
    <w:rsid w:val="70433998"/>
    <w:rsid w:val="71F53336"/>
    <w:rsid w:val="7239220A"/>
    <w:rsid w:val="731A1661"/>
    <w:rsid w:val="73BD1864"/>
    <w:rsid w:val="74116903"/>
    <w:rsid w:val="750B161F"/>
    <w:rsid w:val="76A06DE8"/>
    <w:rsid w:val="76CB75D3"/>
    <w:rsid w:val="77BF7B2E"/>
    <w:rsid w:val="781D02FD"/>
    <w:rsid w:val="78D855C6"/>
    <w:rsid w:val="797E7937"/>
    <w:rsid w:val="7A95518D"/>
    <w:rsid w:val="7B3B1E3C"/>
    <w:rsid w:val="7D834979"/>
    <w:rsid w:val="7DDB5392"/>
    <w:rsid w:val="7EFE7E33"/>
    <w:rsid w:val="7FA4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744972A"/>
  <w15:docId w15:val="{3753AFFD-1B89-402B-A282-62DB8D714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First Indent" w:unhideWhenUsed="1" w:qFormat="1"/>
    <w:lsdException w:name="Hyperlink" w:semiHidden="1" w:uiPriority="99" w:unhideWhenUsed="1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Heading1">
    <w:name w:val="heading 1"/>
    <w:basedOn w:val="Normal"/>
    <w:next w:val="Normal"/>
    <w:autoRedefine/>
    <w:qFormat/>
    <w:pPr>
      <w:keepNext/>
      <w:keepLines/>
      <w:numPr>
        <w:numId w:val="1"/>
      </w:numPr>
      <w:spacing w:beforeLines="50" w:before="50" w:afterLines="50" w:after="50" w:line="360" w:lineRule="auto"/>
      <w:ind w:firstLine="0"/>
      <w:outlineLvl w:val="0"/>
    </w:pPr>
    <w:rPr>
      <w:rFonts w:ascii="宋体" w:eastAsia="宋体" w:hAnsi="宋体" w:cs="宋体"/>
      <w:kern w:val="44"/>
      <w:sz w:val="28"/>
      <w:szCs w:val="22"/>
      <w:lang w:val="zh-CN" w:bidi="zh-CN"/>
    </w:rPr>
  </w:style>
  <w:style w:type="paragraph" w:styleId="Heading2">
    <w:name w:val="heading 2"/>
    <w:basedOn w:val="Heading1"/>
    <w:next w:val="Normal"/>
    <w:link w:val="Heading2Char"/>
    <w:autoRedefine/>
    <w:semiHidden/>
    <w:unhideWhenUsed/>
    <w:qFormat/>
    <w:pPr>
      <w:numPr>
        <w:numId w:val="2"/>
      </w:numPr>
      <w:ind w:left="0" w:firstLine="0"/>
      <w:outlineLvl w:val="1"/>
    </w:pPr>
    <w:rPr>
      <w:bCs/>
      <w:szCs w:val="28"/>
    </w:rPr>
  </w:style>
  <w:style w:type="paragraph" w:styleId="Heading5">
    <w:name w:val="heading 5"/>
    <w:basedOn w:val="Normal"/>
    <w:next w:val="Normal"/>
    <w:autoRedefine/>
    <w:semiHidden/>
    <w:unhideWhenUsed/>
    <w:qFormat/>
    <w:pPr>
      <w:spacing w:beforeAutospacing="1" w:afterAutospacing="1"/>
      <w:jc w:val="left"/>
      <w:outlineLvl w:val="4"/>
    </w:pPr>
    <w:rPr>
      <w:rFonts w:ascii="宋体" w:eastAsia="宋体" w:hAnsi="宋体" w:cs="宋体" w:hint="eastAsia"/>
      <w:b/>
      <w:bCs/>
      <w:kern w:val="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autoRedefine/>
    <w:qFormat/>
    <w:pPr>
      <w:jc w:val="left"/>
    </w:pPr>
  </w:style>
  <w:style w:type="paragraph" w:styleId="BodyText">
    <w:name w:val="Body Text"/>
    <w:basedOn w:val="Normal"/>
    <w:autoRedefine/>
    <w:qFormat/>
    <w:pPr>
      <w:jc w:val="center"/>
    </w:pPr>
    <w:rPr>
      <w:rFonts w:eastAsia="方正大标宋简体"/>
      <w:kern w:val="0"/>
      <w:sz w:val="7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autoRedefine/>
    <w:uiPriority w:val="99"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BodyTextFirstIndent">
    <w:name w:val="Body Text First Indent"/>
    <w:basedOn w:val="BodyText"/>
    <w:autoRedefine/>
    <w:unhideWhenUsed/>
    <w:qFormat/>
    <w:pPr>
      <w:spacing w:after="120"/>
      <w:ind w:firstLineChars="100" w:firstLine="420"/>
      <w:jc w:val="both"/>
    </w:pPr>
    <w:rPr>
      <w:rFonts w:eastAsia="宋体"/>
      <w:kern w:val="2"/>
      <w:sz w:val="21"/>
    </w:rPr>
  </w:style>
  <w:style w:type="table" w:styleId="TableGrid">
    <w:name w:val="Table Grid"/>
    <w:basedOn w:val="TableNormal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autoRedefine/>
    <w:uiPriority w:val="22"/>
    <w:qFormat/>
    <w:rPr>
      <w:b/>
    </w:rPr>
  </w:style>
  <w:style w:type="character" w:styleId="Emphasis">
    <w:name w:val="Emphasis"/>
    <w:basedOn w:val="DefaultParagraphFont"/>
    <w:autoRedefine/>
    <w:qFormat/>
    <w:rPr>
      <w:i/>
    </w:rPr>
  </w:style>
  <w:style w:type="character" w:styleId="Hyperlink">
    <w:name w:val="Hyperlink"/>
    <w:basedOn w:val="DefaultParagraphFont"/>
    <w:autoRedefine/>
    <w:uiPriority w:val="99"/>
    <w:semiHidden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autoRedefine/>
    <w:qFormat/>
    <w:rPr>
      <w:sz w:val="21"/>
      <w:szCs w:val="21"/>
    </w:rPr>
  </w:style>
  <w:style w:type="character" w:customStyle="1" w:styleId="Heading2Char">
    <w:name w:val="Heading 2 Char"/>
    <w:link w:val="Heading2"/>
    <w:autoRedefine/>
    <w:uiPriority w:val="1"/>
    <w:qFormat/>
    <w:rPr>
      <w:rFonts w:eastAsia="宋体"/>
      <w:bCs/>
      <w:sz w:val="28"/>
      <w:szCs w:val="28"/>
    </w:rPr>
  </w:style>
  <w:style w:type="paragraph" w:customStyle="1" w:styleId="1">
    <w:name w:val="列表段落1"/>
    <w:basedOn w:val="Normal"/>
    <w:autoRedefine/>
    <w:qFormat/>
    <w:pPr>
      <w:ind w:firstLineChars="200" w:firstLine="420"/>
    </w:pPr>
  </w:style>
  <w:style w:type="paragraph" w:customStyle="1" w:styleId="10">
    <w:name w:val="正文1"/>
    <w:basedOn w:val="Normal"/>
    <w:autoRedefine/>
    <w:qFormat/>
    <w:pPr>
      <w:widowControl/>
    </w:pPr>
    <w:rPr>
      <w:rFonts w:ascii="Times New Roman" w:eastAsia="宋体" w:hAnsi="Times New Roman" w:cs="Times New Roman"/>
      <w:szCs w:val="21"/>
    </w:rPr>
  </w:style>
  <w:style w:type="character" w:customStyle="1" w:styleId="font11">
    <w:name w:val="font11"/>
    <w:basedOn w:val="DefaultParagraphFont"/>
    <w:autoRedefine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51">
    <w:name w:val="font51"/>
    <w:basedOn w:val="DefaultParagraphFont"/>
    <w:autoRedefine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21">
    <w:name w:val="font21"/>
    <w:basedOn w:val="DefaultParagraphFont"/>
    <w:autoRedefine/>
    <w:qFormat/>
    <w:rPr>
      <w:rFonts w:ascii="Times New Roman" w:hAnsi="Times New Roman" w:cs="Times New Roman" w:hint="default"/>
      <w:i/>
      <w:iCs/>
      <w:color w:val="000000"/>
      <w:sz w:val="24"/>
      <w:szCs w:val="24"/>
      <w:u w:val="none"/>
    </w:rPr>
  </w:style>
  <w:style w:type="character" w:customStyle="1" w:styleId="font41">
    <w:name w:val="font41"/>
    <w:basedOn w:val="DefaultParagraphFont"/>
    <w:autoRedefine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61">
    <w:name w:val="font61"/>
    <w:basedOn w:val="DefaultParagraphFont"/>
    <w:autoRedefine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31">
    <w:name w:val="font31"/>
    <w:basedOn w:val="DefaultParagraphFont"/>
    <w:autoRedefine/>
    <w:qFormat/>
    <w:rPr>
      <w:rFonts w:ascii="Times New Roman" w:hAnsi="Times New Roman" w:cs="Times New Roman" w:hint="default"/>
      <w:i/>
      <w:iCs/>
      <w:color w:val="000000"/>
      <w:sz w:val="24"/>
      <w:szCs w:val="24"/>
      <w:u w:val="none"/>
    </w:rPr>
  </w:style>
  <w:style w:type="character" w:customStyle="1" w:styleId="font01">
    <w:name w:val="font01"/>
    <w:basedOn w:val="DefaultParagraphFont"/>
    <w:autoRedefine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paragraph" w:customStyle="1" w:styleId="EndNoteBibliography">
    <w:name w:val="EndNote Bibliography"/>
    <w:basedOn w:val="Normal"/>
    <w:autoRedefine/>
    <w:qFormat/>
    <w:rPr>
      <w:rFonts w:cs="Calibr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jia123.shihezi@163.com;" TargetMode="External"/><Relationship Id="rId13" Type="http://schemas.openxmlformats.org/officeDocument/2006/relationships/hyperlink" Target="mailto:liyu108@shzu.edu.cn;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yj17709937418@163.com;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mailto:wangxinping@shzu.edu.cn;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sj13909936819@163.com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ichaelzhang818@163.com;" TargetMode="External"/><Relationship Id="rId10" Type="http://schemas.openxmlformats.org/officeDocument/2006/relationships/hyperlink" Target="mailto:gspshihezi@163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uoheng@shzu.edu.cn;" TargetMode="External"/><Relationship Id="rId14" Type="http://schemas.openxmlformats.org/officeDocument/2006/relationships/hyperlink" Target="mailto:marulin@shzu.edu.cn;" TargetMode="Externa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577</Words>
  <Characters>3291</Characters>
  <Application>Microsoft Office Word</Application>
  <DocSecurity>0</DocSecurity>
  <Lines>27</Lines>
  <Paragraphs>7</Paragraphs>
  <ScaleCrop>false</ScaleCrop>
  <Company/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10796</dc:creator>
  <cp:lastModifiedBy>Yuting Han</cp:lastModifiedBy>
  <cp:revision>2</cp:revision>
  <dcterms:created xsi:type="dcterms:W3CDTF">2022-05-04T06:32:00Z</dcterms:created>
  <dcterms:modified xsi:type="dcterms:W3CDTF">2024-10-12T07:27:00Z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C506F873E6944B368683509DBBC962AB_13</vt:lpwstr>
  </property>
</Properties>
</file>